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CF5087">
        <w:t>3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CF5087" w:rsidRPr="00CF5087" w:rsidRDefault="00CF5087" w:rsidP="00CF5087">
      <w:pPr>
        <w:spacing w:line="360" w:lineRule="auto"/>
        <w:jc w:val="both"/>
      </w:pPr>
      <w:r w:rsidRPr="00CF5087">
        <w:t>1. Пигмент мяса, обуславливающий светло-красный (</w:t>
      </w:r>
      <w:proofErr w:type="spellStart"/>
      <w:r w:rsidRPr="00CF5087">
        <w:t>розовый</w:t>
      </w:r>
      <w:proofErr w:type="spellEnd"/>
      <w:r w:rsidRPr="00CF5087">
        <w:t xml:space="preserve"> цвет) колбасных изделий называется: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а) </w:t>
      </w:r>
      <w:proofErr w:type="spellStart"/>
      <w:r w:rsidRPr="00CF5087">
        <w:t>метмиоглобин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б) </w:t>
      </w:r>
      <w:proofErr w:type="spellStart"/>
      <w:r w:rsidRPr="00CF5087">
        <w:t>гемохроматид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в) оксимиоглобин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г) </w:t>
      </w:r>
      <w:proofErr w:type="spellStart"/>
      <w:r w:rsidRPr="00CF5087">
        <w:t>нитрозомиоглобин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2. Разрушающее воздействие на </w:t>
      </w:r>
      <w:proofErr w:type="spellStart"/>
      <w:r w:rsidRPr="00CF5087">
        <w:t>каротиноиды</w:t>
      </w:r>
      <w:proofErr w:type="spellEnd"/>
      <w:r w:rsidRPr="00CF5087">
        <w:t xml:space="preserve"> оказывает: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а) температура свыше 100</w:t>
      </w:r>
      <w:proofErr w:type="gramStart"/>
      <w:r w:rsidRPr="00CF5087">
        <w:t xml:space="preserve"> °С</w:t>
      </w:r>
      <w:proofErr w:type="gramEnd"/>
    </w:p>
    <w:p w:rsidR="00CF5087" w:rsidRPr="00CF5087" w:rsidRDefault="00CF5087" w:rsidP="00CF5087">
      <w:pPr>
        <w:spacing w:line="360" w:lineRule="auto"/>
        <w:jc w:val="both"/>
      </w:pPr>
      <w:r w:rsidRPr="00CF5087">
        <w:t>б) ультрафиолет солнечного света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в) изменение активной кислотности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г) воздействие повышенного давления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3. К </w:t>
      </w:r>
      <w:proofErr w:type="spellStart"/>
      <w:r w:rsidRPr="00CF5087">
        <w:t>флавоноидным</w:t>
      </w:r>
      <w:proofErr w:type="spellEnd"/>
      <w:r w:rsidRPr="00CF5087">
        <w:t xml:space="preserve"> </w:t>
      </w:r>
      <w:proofErr w:type="gramStart"/>
      <w:r w:rsidRPr="00CF5087">
        <w:t>соединениям, изменяющим окраску в зависимости от реакции среды относится</w:t>
      </w:r>
      <w:proofErr w:type="gramEnd"/>
      <w:r w:rsidRPr="00CF5087">
        <w:t>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а) </w:t>
      </w:r>
      <w:proofErr w:type="spellStart"/>
      <w:r w:rsidRPr="00CF5087">
        <w:t>пеларгонидин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б) </w:t>
      </w:r>
      <w:proofErr w:type="spellStart"/>
      <w:r w:rsidRPr="00CF5087">
        <w:t>цианидин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в) </w:t>
      </w:r>
      <w:proofErr w:type="spellStart"/>
      <w:r w:rsidRPr="00CF5087">
        <w:t>форбин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г) антоцианы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4. </w:t>
      </w:r>
      <w:proofErr w:type="spellStart"/>
      <w:r w:rsidRPr="00CF5087">
        <w:t>Конденсирование</w:t>
      </w:r>
      <w:proofErr w:type="spellEnd"/>
      <w:r w:rsidRPr="00CF5087">
        <w:t xml:space="preserve"> антоцианов с другими органическими соединениями называется _______________.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5. Основу многих эфирных масел составляют соединения, относящиеся к классу: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а) </w:t>
      </w:r>
      <w:proofErr w:type="spellStart"/>
      <w:r w:rsidRPr="00CF5087">
        <w:t>терпеноидов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б) терпенов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в) </w:t>
      </w:r>
      <w:proofErr w:type="spellStart"/>
      <w:r w:rsidRPr="00CF5087">
        <w:t>алкилфенолов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г) меркаптанов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6. Самым сладким из известных природных веществ является: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а) сахарин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б) </w:t>
      </w:r>
      <w:proofErr w:type="spellStart"/>
      <w:r w:rsidRPr="00CF5087">
        <w:t>стевиозид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в) </w:t>
      </w:r>
      <w:proofErr w:type="spellStart"/>
      <w:r w:rsidRPr="00CF5087">
        <w:t>монелин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г) </w:t>
      </w:r>
      <w:proofErr w:type="spellStart"/>
      <w:r w:rsidRPr="00CF5087">
        <w:t>тауматин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lastRenderedPageBreak/>
        <w:t xml:space="preserve">7. Фермент, способствующий разрушению </w:t>
      </w:r>
      <w:proofErr w:type="spellStart"/>
      <w:r w:rsidRPr="00CF5087">
        <w:t>флаванонового</w:t>
      </w:r>
      <w:proofErr w:type="spellEnd"/>
      <w:r w:rsidRPr="00CF5087">
        <w:t xml:space="preserve"> гликозида, вызывающего горечь грейпфрута и горького апельсина, называется _____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а) инвертаза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б) </w:t>
      </w:r>
      <w:proofErr w:type="gramStart"/>
      <w:r w:rsidRPr="00CF5087">
        <w:t>β-</w:t>
      </w:r>
      <w:proofErr w:type="gramEnd"/>
      <w:r w:rsidRPr="00CF5087">
        <w:t>галактозидаза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в) </w:t>
      </w:r>
      <w:proofErr w:type="spellStart"/>
      <w:r w:rsidRPr="00CF5087">
        <w:t>полифенолоксидаза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г) </w:t>
      </w:r>
      <w:proofErr w:type="spellStart"/>
      <w:r w:rsidRPr="00CF5087">
        <w:t>нарингиназа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8. Появление ванильного аромата у коньячных спиртов объясняется образованием ароматических соединений по метаболическому пути ________________ кислоты: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а) пировиноградной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б) </w:t>
      </w:r>
      <w:proofErr w:type="spellStart"/>
      <w:r w:rsidRPr="00CF5087">
        <w:t>фумаровой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в) шикимовой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г) линолевой</w:t>
      </w:r>
    </w:p>
    <w:p w:rsidR="00CF5087" w:rsidRPr="00CF5087" w:rsidRDefault="00CF5087" w:rsidP="00CF5087">
      <w:pPr>
        <w:tabs>
          <w:tab w:val="left" w:pos="1380"/>
        </w:tabs>
        <w:spacing w:line="360" w:lineRule="auto"/>
        <w:jc w:val="both"/>
      </w:pPr>
      <w:r w:rsidRPr="00CF5087">
        <w:t xml:space="preserve">9. Отличия во вкусе искусственно выращиваемых креветок и лосося в сравнении с </w:t>
      </w:r>
      <w:proofErr w:type="gramStart"/>
      <w:r w:rsidRPr="00CF5087">
        <w:t>дикими</w:t>
      </w:r>
      <w:proofErr w:type="gramEnd"/>
      <w:r w:rsidRPr="00CF5087">
        <w:t xml:space="preserve"> заключается в низком содержании ______________ в их мясе.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10</w:t>
      </w:r>
      <w:r w:rsidR="00CC0F10">
        <w:t>.</w:t>
      </w:r>
      <w:r w:rsidRPr="00CF5087">
        <w:t xml:space="preserve"> Придание пищевым продуктам и готовой пище сладкого вкуса, а также выполнение других технологических функций сахара свойственно: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а) </w:t>
      </w:r>
      <w:proofErr w:type="spellStart"/>
      <w:r w:rsidRPr="00CF5087">
        <w:t>подсластителям</w:t>
      </w:r>
      <w:proofErr w:type="spellEnd"/>
    </w:p>
    <w:p w:rsidR="00CF5087" w:rsidRPr="00CF5087" w:rsidRDefault="00CF5087" w:rsidP="00CF5087">
      <w:pPr>
        <w:spacing w:line="360" w:lineRule="auto"/>
        <w:jc w:val="both"/>
      </w:pPr>
      <w:r w:rsidRPr="00CF5087">
        <w:t>б) сахарам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>в) полисахаридам</w:t>
      </w:r>
    </w:p>
    <w:p w:rsidR="00CF5087" w:rsidRPr="00CF5087" w:rsidRDefault="00CF5087" w:rsidP="00CF5087">
      <w:pPr>
        <w:spacing w:line="360" w:lineRule="auto"/>
        <w:jc w:val="both"/>
      </w:pPr>
      <w:r w:rsidRPr="00CF5087">
        <w:t xml:space="preserve">г) </w:t>
      </w:r>
      <w:proofErr w:type="spellStart"/>
      <w:r w:rsidRPr="00CF5087">
        <w:t>сахарозаменителям</w:t>
      </w:r>
      <w:proofErr w:type="spellEnd"/>
    </w:p>
    <w:p w:rsidR="00CF5087" w:rsidRDefault="00CF5087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Default="009E63A5" w:rsidP="00CF5087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95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1D57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0F10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5087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2015-01-24T10:05:00Z</dcterms:modified>
</cp:coreProperties>
</file>